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1B" w:rsidRDefault="004F361B">
      <w:pPr>
        <w:rPr>
          <w:lang w:val="en-US"/>
        </w:rPr>
      </w:pPr>
    </w:p>
    <w:p w:rsidR="006B24D8" w:rsidRDefault="006B24D8">
      <w:pPr>
        <w:rPr>
          <w:lang w:val="en-US"/>
        </w:rPr>
      </w:pPr>
    </w:p>
    <w:p w:rsidR="00DA179F" w:rsidRPr="00F379A2" w:rsidRDefault="00DA179F" w:rsidP="00DA179F">
      <w:pPr>
        <w:jc w:val="center"/>
        <w:rPr>
          <w:b/>
          <w:sz w:val="40"/>
          <w:szCs w:val="40"/>
          <w:lang w:val="uk-UA"/>
        </w:rPr>
      </w:pPr>
      <w:r w:rsidRPr="00F379A2">
        <w:rPr>
          <w:b/>
          <w:sz w:val="40"/>
          <w:szCs w:val="40"/>
          <w:lang w:val="uk-UA"/>
        </w:rPr>
        <w:t>Звіт</w:t>
      </w:r>
    </w:p>
    <w:p w:rsidR="00DA179F" w:rsidRPr="00DA179F" w:rsidRDefault="00DA179F" w:rsidP="00DA179F">
      <w:pPr>
        <w:jc w:val="center"/>
        <w:rPr>
          <w:b/>
          <w:sz w:val="32"/>
          <w:szCs w:val="32"/>
          <w:lang w:val="uk-UA"/>
        </w:rPr>
      </w:pPr>
      <w:r w:rsidRPr="007624CE">
        <w:rPr>
          <w:b/>
          <w:sz w:val="28"/>
          <w:szCs w:val="28"/>
          <w:lang w:val="uk-UA"/>
        </w:rPr>
        <w:t>за результатами опитування студентів</w:t>
      </w:r>
      <w:r>
        <w:rPr>
          <w:b/>
          <w:sz w:val="28"/>
          <w:szCs w:val="28"/>
          <w:lang w:val="uk-UA"/>
        </w:rPr>
        <w:t xml:space="preserve"> </w:t>
      </w:r>
      <w:r w:rsidRPr="00DA179F">
        <w:rPr>
          <w:b/>
          <w:sz w:val="32"/>
          <w:szCs w:val="32"/>
          <w:lang w:val="uk-UA"/>
        </w:rPr>
        <w:t>«Про культурно-просвітницьку роботу серед студентів ІФНТУНГ».</w:t>
      </w:r>
    </w:p>
    <w:p w:rsidR="00DA179F" w:rsidRDefault="00DA179F" w:rsidP="00DA179F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вказаний період було опитано</w:t>
      </w:r>
      <w:r w:rsidR="00AA727F">
        <w:rPr>
          <w:sz w:val="28"/>
          <w:szCs w:val="28"/>
          <w:lang w:val="uk-UA"/>
        </w:rPr>
        <w:t xml:space="preserve"> 4</w:t>
      </w:r>
      <w:r w:rsidR="00AA727F" w:rsidRPr="00AA727F">
        <w:rPr>
          <w:sz w:val="28"/>
          <w:szCs w:val="28"/>
        </w:rPr>
        <w:t>73</w:t>
      </w:r>
      <w:r w:rsidR="005429F5">
        <w:rPr>
          <w:sz w:val="28"/>
          <w:szCs w:val="28"/>
          <w:lang w:val="uk-UA"/>
        </w:rPr>
        <w:t xml:space="preserve"> студенти  </w:t>
      </w:r>
      <w:r>
        <w:rPr>
          <w:sz w:val="28"/>
          <w:szCs w:val="28"/>
          <w:lang w:val="uk-UA"/>
        </w:rPr>
        <w:t xml:space="preserve"> всіх </w:t>
      </w:r>
      <w:r w:rsidR="005429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інститутів університету. </w:t>
      </w:r>
    </w:p>
    <w:p w:rsidR="00DA179F" w:rsidRDefault="00367174" w:rsidP="00DA179F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Анкетування було анонімним і добровільним, проводилось за допомогою гул форм на сучасному інформаційно-технічному рівні</w:t>
      </w:r>
      <w:r w:rsidR="00DA179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 процесі опитування також була використана технологія QR-кодів, що дозволяє отримати доступ до анкети з мобільних пристроїв. Отриманий </w:t>
      </w:r>
      <w:r w:rsidR="00DA179F">
        <w:rPr>
          <w:sz w:val="28"/>
          <w:szCs w:val="28"/>
          <w:lang w:val="uk-UA"/>
        </w:rPr>
        <w:t xml:space="preserve"> анкетний матеріал дозволяє зробити статистично-достовірну обробку</w:t>
      </w:r>
      <w:r>
        <w:rPr>
          <w:sz w:val="28"/>
          <w:szCs w:val="28"/>
          <w:lang w:val="uk-UA"/>
        </w:rPr>
        <w:t xml:space="preserve"> з ряду важливих питань організації культурно-просвітницької роботи з студентами та їхнього дозвілля. </w:t>
      </w:r>
      <w:r w:rsidR="00DA179F">
        <w:rPr>
          <w:sz w:val="28"/>
          <w:szCs w:val="28"/>
          <w:lang w:val="uk-UA"/>
        </w:rPr>
        <w:t xml:space="preserve"> Опитування показало наступні резу</w:t>
      </w:r>
      <w:r>
        <w:rPr>
          <w:sz w:val="28"/>
          <w:szCs w:val="28"/>
          <w:lang w:val="uk-UA"/>
        </w:rPr>
        <w:t>льтати, представлені в таблиці.</w:t>
      </w:r>
    </w:p>
    <w:p w:rsidR="00367174" w:rsidRDefault="00367174" w:rsidP="00DA179F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ряду питань в анкеті була передбачена можливість зібрати довільні письмові відповіді, побажання і пропозиції  студентів стосовно важливих аспектів студентського життя.</w:t>
      </w:r>
    </w:p>
    <w:p w:rsidR="00367174" w:rsidRDefault="00574291" w:rsidP="00DA179F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узагальнених статистичних результатів анкетув</w:t>
      </w:r>
      <w:r w:rsidR="005D3B21">
        <w:rPr>
          <w:sz w:val="28"/>
          <w:szCs w:val="28"/>
          <w:lang w:val="uk-UA"/>
        </w:rPr>
        <w:t xml:space="preserve">ання до звіту додаються також  </w:t>
      </w:r>
      <w:r>
        <w:rPr>
          <w:sz w:val="28"/>
          <w:szCs w:val="28"/>
          <w:lang w:val="uk-UA"/>
        </w:rPr>
        <w:t>письмові відповіді студентів в незміненому вигляді (так, як вони є).</w:t>
      </w:r>
    </w:p>
    <w:p w:rsidR="002D3590" w:rsidRDefault="002D3590" w:rsidP="00DA179F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Зразок анкети додається.</w:t>
      </w:r>
    </w:p>
    <w:p w:rsidR="00F923DD" w:rsidRDefault="00F923DD" w:rsidP="00DA179F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статистична інформація анкетування (відсоток студенів, які взяли  участь в анкетуванні в розрізі інститутів</w:t>
      </w:r>
      <w:r w:rsidR="00681CC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:</w:t>
      </w:r>
    </w:p>
    <w:p w:rsidR="00F923DD" w:rsidRPr="008A0BA5" w:rsidRDefault="008A0BA5" w:rsidP="00DA179F">
      <w:pPr>
        <w:spacing w:after="0"/>
        <w:ind w:firstLine="709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738569"/>
            <wp:effectExtent l="19050" t="0" r="3175" b="0"/>
            <wp:docPr id="4" name="Рисунок 1" descr="C:\Documents and Settings\Администратор\Мои документы\!_ORBIT_!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!_ORBIT_!\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3DD" w:rsidRDefault="00F923DD" w:rsidP="00DA179F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Так</w:t>
      </w:r>
      <w:r w:rsidR="00681CCB">
        <w:rPr>
          <w:sz w:val="28"/>
          <w:szCs w:val="28"/>
          <w:lang w:val="uk-UA"/>
        </w:rPr>
        <w:t>ож є інформація про відсоток респон</w:t>
      </w:r>
      <w:r>
        <w:rPr>
          <w:sz w:val="28"/>
          <w:szCs w:val="28"/>
          <w:lang w:val="uk-UA"/>
        </w:rPr>
        <w:t>дентів за роком навчання</w:t>
      </w:r>
    </w:p>
    <w:p w:rsidR="00F923DD" w:rsidRDefault="008A0BA5" w:rsidP="00DA179F">
      <w:pPr>
        <w:spacing w:after="0"/>
        <w:ind w:firstLine="709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59767" cy="2261095"/>
            <wp:effectExtent l="19050" t="0" r="2683" b="0"/>
            <wp:docPr id="5" name="Рисунок 2" descr="C:\Documents and Settings\Администратор\Мои документы\!_ORBIT_!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!_ORBIT_!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56" cy="226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91" w:rsidRDefault="00681CCB" w:rsidP="00DA179F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Опираючись на статистичні результати опитування, можна прийти висновку, що дана робота в університеті ведеться на належному рівні.</w:t>
      </w:r>
    </w:p>
    <w:p w:rsidR="00681CCB" w:rsidRDefault="00681CCB" w:rsidP="00DA179F">
      <w:pPr>
        <w:spacing w:after="0"/>
        <w:ind w:firstLine="709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96338" cy="2311758"/>
            <wp:effectExtent l="19050" t="0" r="0" b="0"/>
            <wp:docPr id="3" name="Рисунок 3" descr="J:\!-РОБОЧА-!\КПР-РЕЗУЛЬТ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!-РОБОЧА-!\КПР-РЕЗУЛЬТ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271" cy="23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CCB" w:rsidRDefault="00681CCB" w:rsidP="00DA179F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Тільки незначний відсоток респондентів мають певні нарікання, що і підтверджують письмові відповіді. </w:t>
      </w:r>
      <w:r w:rsidR="00FC3879">
        <w:rPr>
          <w:sz w:val="28"/>
          <w:szCs w:val="28"/>
          <w:lang w:val="uk-UA"/>
        </w:rPr>
        <w:t xml:space="preserve">Зауважимо,що </w:t>
      </w:r>
      <w:r>
        <w:rPr>
          <w:sz w:val="28"/>
          <w:szCs w:val="28"/>
          <w:lang w:val="uk-UA"/>
        </w:rPr>
        <w:t>13,1% дали незадовільну оцінку.</w:t>
      </w:r>
    </w:p>
    <w:p w:rsidR="00C85ED1" w:rsidRPr="00C85ED1" w:rsidRDefault="00C85ED1" w:rsidP="00DA179F">
      <w:pPr>
        <w:spacing w:after="0"/>
        <w:ind w:firstLine="709"/>
        <w:rPr>
          <w:b/>
          <w:sz w:val="28"/>
          <w:szCs w:val="28"/>
          <w:lang w:val="uk-UA"/>
        </w:rPr>
      </w:pPr>
      <w:r w:rsidRPr="00C85ED1">
        <w:rPr>
          <w:b/>
          <w:sz w:val="28"/>
          <w:szCs w:val="28"/>
        </w:rPr>
        <w:t xml:space="preserve">2. Як </w:t>
      </w:r>
      <w:proofErr w:type="spellStart"/>
      <w:r w:rsidRPr="00C85ED1">
        <w:rPr>
          <w:b/>
          <w:sz w:val="28"/>
          <w:szCs w:val="28"/>
        </w:rPr>
        <w:t>Ви</w:t>
      </w:r>
      <w:proofErr w:type="spellEnd"/>
      <w:r w:rsidRPr="00C85ED1">
        <w:rPr>
          <w:b/>
          <w:sz w:val="28"/>
          <w:szCs w:val="28"/>
        </w:rPr>
        <w:t xml:space="preserve"> </w:t>
      </w:r>
      <w:proofErr w:type="spellStart"/>
      <w:r w:rsidRPr="00C85ED1">
        <w:rPr>
          <w:b/>
          <w:sz w:val="28"/>
          <w:szCs w:val="28"/>
        </w:rPr>
        <w:t>думаєте</w:t>
      </w:r>
      <w:proofErr w:type="spellEnd"/>
      <w:r w:rsidRPr="00C85ED1">
        <w:rPr>
          <w:b/>
          <w:sz w:val="28"/>
          <w:szCs w:val="28"/>
        </w:rPr>
        <w:t xml:space="preserve">, </w:t>
      </w:r>
      <w:proofErr w:type="spellStart"/>
      <w:r w:rsidRPr="00C85ED1">
        <w:rPr>
          <w:b/>
          <w:sz w:val="28"/>
          <w:szCs w:val="28"/>
        </w:rPr>
        <w:t>хто</w:t>
      </w:r>
      <w:proofErr w:type="spellEnd"/>
      <w:r w:rsidRPr="00C85ED1">
        <w:rPr>
          <w:b/>
          <w:sz w:val="28"/>
          <w:szCs w:val="28"/>
        </w:rPr>
        <w:t xml:space="preserve"> повинен </w:t>
      </w:r>
      <w:proofErr w:type="spellStart"/>
      <w:r w:rsidRPr="00C85ED1">
        <w:rPr>
          <w:b/>
          <w:sz w:val="28"/>
          <w:szCs w:val="28"/>
        </w:rPr>
        <w:t>займатись</w:t>
      </w:r>
      <w:proofErr w:type="spellEnd"/>
      <w:r w:rsidRPr="00C85ED1">
        <w:rPr>
          <w:b/>
          <w:sz w:val="28"/>
          <w:szCs w:val="28"/>
        </w:rPr>
        <w:t xml:space="preserve"> </w:t>
      </w:r>
      <w:proofErr w:type="spellStart"/>
      <w:r w:rsidRPr="00C85ED1">
        <w:rPr>
          <w:b/>
          <w:sz w:val="28"/>
          <w:szCs w:val="28"/>
        </w:rPr>
        <w:t>організацією</w:t>
      </w:r>
      <w:proofErr w:type="spellEnd"/>
      <w:r w:rsidRPr="00C85ED1">
        <w:rPr>
          <w:b/>
          <w:sz w:val="28"/>
          <w:szCs w:val="28"/>
        </w:rPr>
        <w:t xml:space="preserve"> </w:t>
      </w:r>
      <w:proofErr w:type="spellStart"/>
      <w:r w:rsidRPr="00C85ED1">
        <w:rPr>
          <w:b/>
          <w:sz w:val="28"/>
          <w:szCs w:val="28"/>
        </w:rPr>
        <w:t>вільного</w:t>
      </w:r>
      <w:proofErr w:type="spellEnd"/>
      <w:r w:rsidRPr="00C85ED1">
        <w:rPr>
          <w:b/>
          <w:sz w:val="28"/>
          <w:szCs w:val="28"/>
        </w:rPr>
        <w:t xml:space="preserve"> часу </w:t>
      </w:r>
      <w:proofErr w:type="spellStart"/>
      <w:r w:rsidRPr="00C85ED1">
        <w:rPr>
          <w:b/>
          <w:sz w:val="28"/>
          <w:szCs w:val="28"/>
        </w:rPr>
        <w:t>студентів</w:t>
      </w:r>
      <w:proofErr w:type="spellEnd"/>
      <w:r w:rsidRPr="00C85ED1">
        <w:rPr>
          <w:b/>
          <w:sz w:val="28"/>
          <w:szCs w:val="28"/>
        </w:rPr>
        <w:t xml:space="preserve"> </w:t>
      </w:r>
      <w:proofErr w:type="gramStart"/>
      <w:r w:rsidRPr="00C85ED1">
        <w:rPr>
          <w:b/>
          <w:sz w:val="28"/>
          <w:szCs w:val="28"/>
        </w:rPr>
        <w:t>в</w:t>
      </w:r>
      <w:proofErr w:type="gramEnd"/>
      <w:r w:rsidRPr="00C85ED1">
        <w:rPr>
          <w:b/>
          <w:sz w:val="28"/>
          <w:szCs w:val="28"/>
        </w:rPr>
        <w:t xml:space="preserve"> </w:t>
      </w:r>
      <w:proofErr w:type="spellStart"/>
      <w:r w:rsidRPr="00C85ED1">
        <w:rPr>
          <w:b/>
          <w:sz w:val="28"/>
          <w:szCs w:val="28"/>
        </w:rPr>
        <w:t>університеті</w:t>
      </w:r>
      <w:proofErr w:type="spellEnd"/>
      <w:r w:rsidRPr="00C85ED1">
        <w:rPr>
          <w:b/>
          <w:sz w:val="28"/>
          <w:szCs w:val="28"/>
        </w:rPr>
        <w:t>?</w:t>
      </w:r>
    </w:p>
    <w:p w:rsidR="00681CCB" w:rsidRDefault="00681CCB" w:rsidP="00DA179F">
      <w:pPr>
        <w:spacing w:after="0"/>
        <w:ind w:firstLine="709"/>
        <w:rPr>
          <w:sz w:val="28"/>
          <w:szCs w:val="28"/>
          <w:lang w:val="uk-UA"/>
        </w:rPr>
      </w:pPr>
    </w:p>
    <w:p w:rsidR="006B24D8" w:rsidRDefault="00C85ED1">
      <w:pPr>
        <w:rPr>
          <w:lang w:val="uk-UA"/>
        </w:rPr>
      </w:pPr>
      <w:r w:rsidRPr="00C85ED1">
        <w:rPr>
          <w:noProof/>
          <w:lang w:eastAsia="ru-RU"/>
        </w:rPr>
        <w:lastRenderedPageBreak/>
        <w:drawing>
          <wp:inline distT="0" distB="0" distL="0" distR="0">
            <wp:extent cx="4681739" cy="3058732"/>
            <wp:effectExtent l="19050" t="0" r="23611" b="8318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1868" w:rsidRDefault="00941868">
      <w:pPr>
        <w:rPr>
          <w:lang w:val="uk-UA"/>
        </w:rPr>
      </w:pPr>
      <w:r>
        <w:rPr>
          <w:lang w:val="uk-UA"/>
        </w:rPr>
        <w:t>Як бачимо з діаграми, більшість студентів (61,3%) схильні брати на себе питання організації дозвілля, але більше третини опитаних</w:t>
      </w:r>
      <w:r w:rsidR="009F5EAA">
        <w:rPr>
          <w:lang w:val="uk-UA"/>
        </w:rPr>
        <w:t xml:space="preserve"> зазначили, що необхідний відповідний підрозділ, незважаючи на функціонування студентського парламенту, профспілки, кураторів та адміністрації університету. Дані структури мають значний досвід роботи і можуть діяти надалі більш узгоджено в даній сфері питань.</w:t>
      </w:r>
    </w:p>
    <w:p w:rsidR="009F5EAA" w:rsidRDefault="007B794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2362926"/>
            <wp:effectExtent l="19050" t="0" r="3175" b="0"/>
            <wp:docPr id="8" name="Рисунок 7" descr="J:\!-РОБОЧА-!\КПР-РЕЗУЛЬТ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!-РОБОЧА-!\КПР-РЕЗУЛЬТ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940" w:rsidRDefault="007B7940">
      <w:pPr>
        <w:rPr>
          <w:lang w:val="uk-UA"/>
        </w:rPr>
      </w:pPr>
      <w:r>
        <w:rPr>
          <w:lang w:val="uk-UA"/>
        </w:rPr>
        <w:t xml:space="preserve">Отже, нам стало відомо, що  крім мережі </w:t>
      </w:r>
      <w:proofErr w:type="spellStart"/>
      <w:r>
        <w:rPr>
          <w:lang w:val="uk-UA"/>
        </w:rPr>
        <w:t>фейсбук</w:t>
      </w:r>
      <w:proofErr w:type="spellEnd"/>
      <w:r>
        <w:rPr>
          <w:lang w:val="uk-UA"/>
        </w:rPr>
        <w:t xml:space="preserve"> (32%),  більша частка студентів користується мережами </w:t>
      </w:r>
      <w:proofErr w:type="spellStart"/>
      <w:r>
        <w:rPr>
          <w:lang w:val="uk-UA"/>
        </w:rPr>
        <w:t>Інстаграм</w:t>
      </w:r>
      <w:proofErr w:type="spellEnd"/>
      <w:r>
        <w:rPr>
          <w:lang w:val="uk-UA"/>
        </w:rPr>
        <w:t xml:space="preserve"> (50%) !  та </w:t>
      </w:r>
      <w:r w:rsidR="00E117B0">
        <w:rPr>
          <w:lang w:val="uk-UA"/>
        </w:rPr>
        <w:t xml:space="preserve">  </w:t>
      </w:r>
      <w:r>
        <w:rPr>
          <w:lang w:val="uk-UA"/>
        </w:rPr>
        <w:t xml:space="preserve">Телеграм (46%) ! , </w:t>
      </w:r>
      <w:r w:rsidR="00E117B0">
        <w:rPr>
          <w:lang w:val="uk-UA"/>
        </w:rPr>
        <w:t xml:space="preserve">  </w:t>
      </w:r>
      <w:r>
        <w:rPr>
          <w:lang w:val="uk-UA"/>
        </w:rPr>
        <w:t xml:space="preserve">що доцільно враховувати в плануванні </w:t>
      </w:r>
      <w:r w:rsidR="00E117B0">
        <w:rPr>
          <w:lang w:val="uk-UA"/>
        </w:rPr>
        <w:t xml:space="preserve"> та організації   </w:t>
      </w:r>
      <w:r>
        <w:rPr>
          <w:lang w:val="uk-UA"/>
        </w:rPr>
        <w:t xml:space="preserve">комунікації </w:t>
      </w:r>
      <w:r w:rsidR="00E117B0">
        <w:rPr>
          <w:lang w:val="uk-UA"/>
        </w:rPr>
        <w:t xml:space="preserve">  </w:t>
      </w:r>
      <w:r>
        <w:rPr>
          <w:lang w:val="uk-UA"/>
        </w:rPr>
        <w:t>надалі.</w:t>
      </w:r>
    </w:p>
    <w:p w:rsidR="007B7940" w:rsidRDefault="00E117B0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11657"/>
            <wp:effectExtent l="19050" t="0" r="3175" b="0"/>
            <wp:docPr id="9" name="Рисунок 8" descr="J:\!-РОБОЧА-!\КПР-РЕЗУЛЬТ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!-РОБОЧА-!\КПР-РЕЗУЛЬТ\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940" w:rsidRDefault="00E117B0">
      <w:pPr>
        <w:rPr>
          <w:lang w:val="uk-UA"/>
        </w:rPr>
      </w:pPr>
      <w:r>
        <w:rPr>
          <w:lang w:val="uk-UA"/>
        </w:rPr>
        <w:tab/>
      </w:r>
      <w:r w:rsidR="007E579D">
        <w:rPr>
          <w:lang w:val="uk-UA"/>
        </w:rPr>
        <w:t>Природн</w:t>
      </w:r>
      <w:r>
        <w:rPr>
          <w:lang w:val="uk-UA"/>
        </w:rPr>
        <w:t>о,  що розважальні заходи користуються найбільшою популярністю у молодих людей, але хотілось би більше якісних інформаційно-пізнавальних  культурно-просвітницьких заходів з метою їх розвитку і актуалізації творчого потенціалу, сприяння саморозкриття особистості, згуртування груп. 56 %</w:t>
      </w:r>
      <w:r w:rsidR="007E579D">
        <w:rPr>
          <w:lang w:val="uk-UA"/>
        </w:rPr>
        <w:t xml:space="preserve">  (!) вказали на потребу в такому виді роботи.  Є припущення, що цікавими для майбутніх фахівців будуть  бесіди на морально-етичні теми про людину в суспільстві та феномен людських стосунків та певні закономірності в діловому та особистому спілкуванні, поняття життєтворчості та інших, від чого залежить не тільки хороший настрій, але і здоров’</w:t>
      </w:r>
      <w:r w:rsidR="007E579D" w:rsidRPr="007E579D">
        <w:rPr>
          <w:lang w:val="uk-UA"/>
        </w:rPr>
        <w:t>я в цілому</w:t>
      </w:r>
      <w:r w:rsidR="007E579D">
        <w:rPr>
          <w:lang w:val="uk-UA"/>
        </w:rPr>
        <w:t>.</w:t>
      </w:r>
    </w:p>
    <w:p w:rsidR="007E579D" w:rsidRDefault="00161FE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4993" cy="2929943"/>
            <wp:effectExtent l="19050" t="0" r="8607" b="0"/>
            <wp:docPr id="10" name="Рисунок 9" descr="J:\!-РОБОЧА-!\КПР-РЕЗУЛЬТ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!-РОБОЧА-!\КПР-РЕЗУЛЬТ\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FEA" w:rsidRDefault="00161FEA">
      <w:pPr>
        <w:rPr>
          <w:lang w:val="uk-UA"/>
        </w:rPr>
      </w:pPr>
      <w:r>
        <w:rPr>
          <w:lang w:val="uk-UA"/>
        </w:rPr>
        <w:t xml:space="preserve">Позитивним є те, що студенти не тільки вказують на потребу в тих чи інших заходах, але й готові  особисто брати  в них участь ( розбіжність у % з попереднім питанням незначна). </w:t>
      </w:r>
    </w:p>
    <w:p w:rsidR="00161FEA" w:rsidRDefault="00D10249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737052"/>
            <wp:effectExtent l="19050" t="0" r="3175" b="0"/>
            <wp:docPr id="11" name="Рисунок 10" descr="J:\!-РОБОЧА-!\КПР-РЕЗУЛЬТ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!-РОБОЧА-!\КПР-РЕЗУЛЬТ\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49" w:rsidRDefault="00D10249">
      <w:pPr>
        <w:rPr>
          <w:lang w:val="uk-UA"/>
        </w:rPr>
      </w:pPr>
      <w:r>
        <w:rPr>
          <w:lang w:val="uk-UA"/>
        </w:rPr>
        <w:t xml:space="preserve">Дане питання є інформативним для організаторів культурно-просвітницької роботи в ІФНТУНГ. Значна частка опитаних студентів вказує на </w:t>
      </w:r>
      <w:r w:rsidRPr="00D10249">
        <w:rPr>
          <w:b/>
          <w:lang w:val="uk-UA"/>
        </w:rPr>
        <w:t>важливість матеріальних умов</w:t>
      </w:r>
      <w:r>
        <w:rPr>
          <w:lang w:val="uk-UA"/>
        </w:rPr>
        <w:t xml:space="preserve">, до яких належить також і організація студентського простору. Фахівці – організатори </w:t>
      </w:r>
      <w:r w:rsidR="00E74D78">
        <w:rPr>
          <w:lang w:val="uk-UA"/>
        </w:rPr>
        <w:t>дозвілля в нас теж є. Заступникам директорів інститутів з виховної роботи рекомендова</w:t>
      </w:r>
      <w:r>
        <w:rPr>
          <w:lang w:val="uk-UA"/>
        </w:rPr>
        <w:t>но попрацювати над хорошими ідеями і обмінятись досвідом проведення певних заходів</w:t>
      </w:r>
      <w:r w:rsidR="00E74D78">
        <w:rPr>
          <w:lang w:val="uk-UA"/>
        </w:rPr>
        <w:t>, систематизувати дану роботу</w:t>
      </w:r>
      <w:r>
        <w:rPr>
          <w:lang w:val="uk-UA"/>
        </w:rPr>
        <w:t>. Насправді</w:t>
      </w:r>
      <w:r w:rsidR="00E74D78">
        <w:rPr>
          <w:lang w:val="uk-UA"/>
        </w:rPr>
        <w:t>,</w:t>
      </w:r>
      <w:r>
        <w:rPr>
          <w:lang w:val="uk-UA"/>
        </w:rPr>
        <w:t xml:space="preserve"> ідей висловлюється дуже багато і часто </w:t>
      </w:r>
      <w:r w:rsidR="00E74D78">
        <w:rPr>
          <w:lang w:val="uk-UA"/>
        </w:rPr>
        <w:t xml:space="preserve">буває так, що на даний час їх складно реалізувати а надалі  </w:t>
      </w:r>
      <w:proofErr w:type="spellStart"/>
      <w:r w:rsidR="00E74D78">
        <w:rPr>
          <w:lang w:val="uk-UA"/>
        </w:rPr>
        <w:t>з’</w:t>
      </w:r>
      <w:r w:rsidR="00E74D78" w:rsidRPr="00E74D78">
        <w:t>являється</w:t>
      </w:r>
      <w:proofErr w:type="spellEnd"/>
      <w:r w:rsidR="00E74D78" w:rsidRPr="00E74D78">
        <w:t xml:space="preserve"> </w:t>
      </w:r>
      <w:proofErr w:type="spellStart"/>
      <w:r w:rsidR="00E74D78" w:rsidRPr="00E74D78">
        <w:t>щось</w:t>
      </w:r>
      <w:proofErr w:type="spellEnd"/>
      <w:r w:rsidR="00E74D78" w:rsidRPr="00E74D78">
        <w:t xml:space="preserve"> </w:t>
      </w:r>
      <w:proofErr w:type="spellStart"/>
      <w:r w:rsidR="00E74D78" w:rsidRPr="00E74D78">
        <w:t>нове</w:t>
      </w:r>
      <w:proofErr w:type="spellEnd"/>
      <w:r w:rsidR="00E74D78" w:rsidRPr="00E74D78">
        <w:t xml:space="preserve"> </w:t>
      </w:r>
      <w:proofErr w:type="spellStart"/>
      <w:r w:rsidR="00E74D78" w:rsidRPr="00E74D78">
        <w:t>і</w:t>
      </w:r>
      <w:proofErr w:type="spellEnd"/>
      <w:r w:rsidR="00E74D78" w:rsidRPr="00E74D78">
        <w:t xml:space="preserve"> думка просто губиться в </w:t>
      </w:r>
      <w:proofErr w:type="spellStart"/>
      <w:r w:rsidR="00E74D78" w:rsidRPr="00E74D78">
        <w:t>плині</w:t>
      </w:r>
      <w:proofErr w:type="spellEnd"/>
      <w:r w:rsidR="00E74D78" w:rsidRPr="00E74D78">
        <w:t xml:space="preserve"> часу. </w:t>
      </w:r>
      <w:r w:rsidR="00E74D78">
        <w:rPr>
          <w:lang w:val="uk-UA"/>
        </w:rPr>
        <w:t xml:space="preserve">Студентське життя є дуже динамічним і кураторам бажано складати певний план дій, зразків  якого є багато, обговорювати певні </w:t>
      </w:r>
      <w:proofErr w:type="spellStart"/>
      <w:r w:rsidR="00E74D78">
        <w:rPr>
          <w:lang w:val="uk-UA"/>
        </w:rPr>
        <w:t>міроприємства</w:t>
      </w:r>
      <w:proofErr w:type="spellEnd"/>
      <w:r w:rsidR="00E74D78">
        <w:rPr>
          <w:lang w:val="uk-UA"/>
        </w:rPr>
        <w:t xml:space="preserve"> з студентами на годинах куратора.</w:t>
      </w:r>
    </w:p>
    <w:tbl>
      <w:tblPr>
        <w:tblW w:w="927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960"/>
        <w:gridCol w:w="1185"/>
        <w:gridCol w:w="1125"/>
      </w:tblGrid>
      <w:tr w:rsidR="005F1765" w:rsidTr="004A2CA2">
        <w:trPr>
          <w:trHeight w:val="620"/>
        </w:trPr>
        <w:tc>
          <w:tcPr>
            <w:tcW w:w="6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765" w:rsidRPr="005F1765" w:rsidRDefault="005F1765" w:rsidP="004A2CA2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 w:rsidRPr="005F1765">
              <w:rPr>
                <w:b/>
                <w:sz w:val="24"/>
                <w:szCs w:val="24"/>
              </w:rPr>
              <w:t>7. Що заважає Вам реалізувати свої ідеї щодо Вашого саморозвитку в університеті?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765" w:rsidRPr="005F1765" w:rsidRDefault="005F1765" w:rsidP="004A2CA2">
            <w:pPr>
              <w:pStyle w:val="normal"/>
              <w:widowControl w:val="0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765" w:rsidRDefault="005F1765" w:rsidP="004A2CA2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F1765" w:rsidTr="004A2CA2">
        <w:trPr>
          <w:trHeight w:val="340"/>
        </w:trPr>
        <w:tc>
          <w:tcPr>
            <w:tcW w:w="6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765" w:rsidRDefault="005F1765" w:rsidP="004A2CA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адміністративна складність (необхідність дозволів)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765" w:rsidRDefault="005F1765" w:rsidP="004A2CA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765" w:rsidRPr="005F1765" w:rsidRDefault="005F1765" w:rsidP="004A2CA2">
            <w:pPr>
              <w:pStyle w:val="normal"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</w:rPr>
              <w:t>23,9</w:t>
            </w:r>
            <w:r>
              <w:rPr>
                <w:sz w:val="24"/>
                <w:szCs w:val="24"/>
                <w:lang w:val="uk-UA"/>
              </w:rPr>
              <w:t>%</w:t>
            </w:r>
          </w:p>
        </w:tc>
      </w:tr>
      <w:tr w:rsidR="005F1765" w:rsidTr="004A2CA2">
        <w:trPr>
          <w:trHeight w:val="340"/>
        </w:trPr>
        <w:tc>
          <w:tcPr>
            <w:tcW w:w="6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765" w:rsidRDefault="005F1765" w:rsidP="004A2CA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незадовільні матеріальні умови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765" w:rsidRDefault="005F1765" w:rsidP="004A2CA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765" w:rsidRPr="005F1765" w:rsidRDefault="005F1765" w:rsidP="004A2CA2">
            <w:pPr>
              <w:pStyle w:val="normal"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</w:rPr>
              <w:t>23,3</w:t>
            </w:r>
            <w:r>
              <w:rPr>
                <w:sz w:val="24"/>
                <w:szCs w:val="24"/>
                <w:lang w:val="uk-UA"/>
              </w:rPr>
              <w:t>%</w:t>
            </w:r>
          </w:p>
        </w:tc>
      </w:tr>
      <w:tr w:rsidR="005F1765" w:rsidTr="004A2CA2">
        <w:trPr>
          <w:trHeight w:val="340"/>
        </w:trPr>
        <w:tc>
          <w:tcPr>
            <w:tcW w:w="6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765" w:rsidRDefault="005F1765" w:rsidP="004A2CA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відсутність однодумців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765" w:rsidRDefault="005F1765" w:rsidP="004A2CA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765" w:rsidRPr="005F1765" w:rsidRDefault="005F1765" w:rsidP="004A2CA2">
            <w:pPr>
              <w:pStyle w:val="normal"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</w:rPr>
              <w:t>22,0</w:t>
            </w:r>
            <w:r>
              <w:rPr>
                <w:sz w:val="24"/>
                <w:szCs w:val="24"/>
                <w:lang w:val="uk-UA"/>
              </w:rPr>
              <w:t>%</w:t>
            </w:r>
          </w:p>
        </w:tc>
      </w:tr>
      <w:tr w:rsidR="005F1765" w:rsidTr="004A2CA2">
        <w:trPr>
          <w:trHeight w:val="340"/>
        </w:trPr>
        <w:tc>
          <w:tcPr>
            <w:tcW w:w="6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765" w:rsidRDefault="005F1765" w:rsidP="004A2CA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власне небажання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765" w:rsidRDefault="005F1765" w:rsidP="004A2CA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1765" w:rsidRPr="005F1765" w:rsidRDefault="005F1765" w:rsidP="004A2CA2">
            <w:pPr>
              <w:pStyle w:val="normal"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</w:rPr>
              <w:t>29,0</w:t>
            </w:r>
            <w:r>
              <w:rPr>
                <w:sz w:val="24"/>
                <w:szCs w:val="24"/>
                <w:lang w:val="uk-UA"/>
              </w:rPr>
              <w:t>%</w:t>
            </w:r>
          </w:p>
        </w:tc>
      </w:tr>
    </w:tbl>
    <w:p w:rsidR="00E74D78" w:rsidRDefault="00E74D78">
      <w:pPr>
        <w:rPr>
          <w:lang w:val="uk-UA"/>
        </w:rPr>
      </w:pPr>
    </w:p>
    <w:p w:rsidR="005F1765" w:rsidRDefault="005F1765">
      <w:pPr>
        <w:rPr>
          <w:sz w:val="24"/>
          <w:szCs w:val="24"/>
          <w:lang w:val="uk-UA"/>
        </w:rPr>
      </w:pPr>
      <w:r>
        <w:rPr>
          <w:lang w:val="uk-UA"/>
        </w:rPr>
        <w:t xml:space="preserve">Коментувати відповіді на дане питання некоректно, тому що переважає відповідь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uk-UA"/>
        </w:rPr>
        <w:t>«</w:t>
      </w:r>
      <w:proofErr w:type="spellStart"/>
      <w:r>
        <w:rPr>
          <w:sz w:val="24"/>
          <w:szCs w:val="24"/>
        </w:rPr>
        <w:t>власне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небажання</w:t>
      </w:r>
      <w:proofErr w:type="spellEnd"/>
      <w:r>
        <w:rPr>
          <w:sz w:val="24"/>
          <w:szCs w:val="24"/>
          <w:lang w:val="uk-UA"/>
        </w:rPr>
        <w:t xml:space="preserve">» (29%). Це може свідчити про </w:t>
      </w:r>
      <w:r w:rsidR="00B21E08">
        <w:rPr>
          <w:sz w:val="24"/>
          <w:szCs w:val="24"/>
          <w:lang w:val="uk-UA"/>
        </w:rPr>
        <w:t>недостатній рівень розвитку здатності до саморегуляції і самоорганізації. В такому випадку людина відмовляється від своїх намірів, пояснюючи, що передумала, або не дуже і хотіла. Але і така відповідь теж дає певний результат.</w:t>
      </w:r>
    </w:p>
    <w:tbl>
      <w:tblPr>
        <w:tblW w:w="927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960"/>
        <w:gridCol w:w="1185"/>
        <w:gridCol w:w="1125"/>
      </w:tblGrid>
      <w:tr w:rsidR="00B21E08" w:rsidTr="004A2CA2">
        <w:trPr>
          <w:trHeight w:val="620"/>
        </w:trPr>
        <w:tc>
          <w:tcPr>
            <w:tcW w:w="6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1E08" w:rsidRDefault="00B21E08" w:rsidP="004A2CA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 Чи вважаєте Ви, що потрібно покращити роботу кураторів у групах?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1E08" w:rsidRDefault="00B21E08" w:rsidP="004A2CA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1E08" w:rsidRDefault="00B21E08" w:rsidP="004A2CA2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B21E08" w:rsidTr="004A2CA2">
        <w:trPr>
          <w:trHeight w:val="340"/>
        </w:trPr>
        <w:tc>
          <w:tcPr>
            <w:tcW w:w="6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1E08" w:rsidRDefault="00B21E08" w:rsidP="004A2CA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так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1E08" w:rsidRDefault="00B21E08" w:rsidP="004A2CA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1E08" w:rsidRDefault="00B21E08" w:rsidP="004A2CA2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31,7</w:t>
            </w:r>
          </w:p>
        </w:tc>
      </w:tr>
      <w:tr w:rsidR="00B21E08" w:rsidTr="004A2CA2">
        <w:trPr>
          <w:trHeight w:val="340"/>
        </w:trPr>
        <w:tc>
          <w:tcPr>
            <w:tcW w:w="6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1E08" w:rsidRDefault="00B21E08" w:rsidP="004A2CA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ні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1E08" w:rsidRDefault="00B21E08" w:rsidP="004A2CA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1E08" w:rsidRDefault="00B21E08" w:rsidP="004A2CA2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54,8</w:t>
            </w:r>
          </w:p>
        </w:tc>
      </w:tr>
      <w:tr w:rsidR="00B21E08" w:rsidTr="004A2CA2">
        <w:trPr>
          <w:trHeight w:val="340"/>
        </w:trPr>
        <w:tc>
          <w:tcPr>
            <w:tcW w:w="6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1E08" w:rsidRDefault="00B21E08" w:rsidP="004A2CA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не знайомий з куратором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1E08" w:rsidRDefault="00B21E08" w:rsidP="004A2CA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1E08" w:rsidRDefault="00B21E08" w:rsidP="004A2CA2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</w:tbl>
    <w:p w:rsidR="00B276E1" w:rsidRDefault="00B21E0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Відповідь на дане питання є своєрідним підсумком попередніх. Самі по собі 54,8% респондентів, які задоволені р</w:t>
      </w:r>
      <w:r w:rsidR="00867092">
        <w:rPr>
          <w:sz w:val="24"/>
          <w:szCs w:val="24"/>
          <w:lang w:val="uk-UA"/>
        </w:rPr>
        <w:t>оботою кураторів</w:t>
      </w:r>
      <w:r>
        <w:rPr>
          <w:sz w:val="24"/>
          <w:szCs w:val="24"/>
          <w:lang w:val="uk-UA"/>
        </w:rPr>
        <w:t>,</w:t>
      </w:r>
      <w:r w:rsidR="00867092" w:rsidRPr="00867092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і це теж показник.   Майже 32%</w:t>
      </w:r>
      <w:r w:rsidR="00061156">
        <w:rPr>
          <w:sz w:val="24"/>
          <w:szCs w:val="24"/>
          <w:lang w:val="uk-UA"/>
        </w:rPr>
        <w:t xml:space="preserve"> вказали, що роботу кураторів потрібно покращити. </w:t>
      </w:r>
    </w:p>
    <w:p w:rsidR="00B276E1" w:rsidRDefault="00B276E1">
      <w:pPr>
        <w:rPr>
          <w:sz w:val="24"/>
          <w:szCs w:val="24"/>
          <w:lang w:val="uk-UA"/>
        </w:rPr>
      </w:pPr>
    </w:p>
    <w:p w:rsidR="00B276E1" w:rsidRDefault="00B276E1">
      <w:pPr>
        <w:rPr>
          <w:sz w:val="24"/>
          <w:szCs w:val="24"/>
          <w:lang w:val="uk-UA"/>
        </w:rPr>
      </w:pPr>
    </w:p>
    <w:p w:rsidR="00B21E08" w:rsidRDefault="0006115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Нажаль, ми не маємо з чим порівняти дані показники. Таке питання перед студентами поставлено вперше. Але викликає певне здивування, що 13,3% студентів вказали, що не знайомі з куратором! Зауважимо, що опитування проводилось наприкінці навчального року.</w:t>
      </w:r>
    </w:p>
    <w:p w:rsidR="00061156" w:rsidRDefault="00B276E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061156">
        <w:rPr>
          <w:sz w:val="24"/>
          <w:szCs w:val="24"/>
          <w:lang w:val="uk-UA"/>
        </w:rPr>
        <w:t>Очевидно, що робота кураторів в академічних групах є важливою складовою культурно-просвітницької діяльності в університеті і потребує більшої уваги і методичної підтримки. Важливо зазначити,  щ</w:t>
      </w:r>
      <w:r>
        <w:rPr>
          <w:sz w:val="24"/>
          <w:szCs w:val="24"/>
          <w:lang w:val="uk-UA"/>
        </w:rPr>
        <w:t>о крім навчальної роботи, культурно-просвітницька робота визначає  дух навчального закладу і соціально-психологічний клімат в групах, а відтак визначає привабливість навчального закладу і його реальний рейтинг серед інших. Безперечно,  батьки бажають своїм дітям добра. Крім якісної освіти</w:t>
      </w:r>
      <w:r w:rsidR="00A44EA7">
        <w:rPr>
          <w:sz w:val="24"/>
          <w:szCs w:val="24"/>
          <w:lang w:val="uk-UA"/>
        </w:rPr>
        <w:t xml:space="preserve">, яку надає університет, </w:t>
      </w:r>
      <w:r>
        <w:rPr>
          <w:sz w:val="24"/>
          <w:szCs w:val="24"/>
          <w:lang w:val="uk-UA"/>
        </w:rPr>
        <w:t xml:space="preserve"> потрібно розкрити і розвинути людські якості і сформувати повноцінну і гармонійну особистість</w:t>
      </w:r>
      <w:r w:rsidR="00A44EA7">
        <w:rPr>
          <w:sz w:val="24"/>
          <w:szCs w:val="24"/>
          <w:lang w:val="uk-UA"/>
        </w:rPr>
        <w:t xml:space="preserve">. </w:t>
      </w:r>
    </w:p>
    <w:p w:rsidR="00B21E08" w:rsidRPr="00424868" w:rsidRDefault="00B21E08">
      <w:pPr>
        <w:rPr>
          <w:lang w:val="uk-UA"/>
        </w:rPr>
      </w:pPr>
    </w:p>
    <w:p w:rsidR="00424868" w:rsidRDefault="00424868">
      <w:pPr>
        <w:rPr>
          <w:lang w:val="en-US"/>
        </w:rPr>
      </w:pPr>
    </w:p>
    <w:p w:rsidR="00424868" w:rsidRDefault="00424868">
      <w:pPr>
        <w:rPr>
          <w:lang w:val="uk-UA"/>
        </w:rPr>
      </w:pPr>
      <w:r>
        <w:rPr>
          <w:lang w:val="uk-UA"/>
        </w:rPr>
        <w:t xml:space="preserve">Підготував: практичний </w:t>
      </w:r>
      <w:proofErr w:type="spellStart"/>
      <w:r>
        <w:rPr>
          <w:lang w:val="uk-UA"/>
        </w:rPr>
        <w:t>психлолог</w:t>
      </w:r>
      <w:proofErr w:type="spellEnd"/>
      <w:r>
        <w:rPr>
          <w:lang w:val="uk-UA"/>
        </w:rPr>
        <w:t xml:space="preserve">  1 кат.        Сергій   </w:t>
      </w:r>
      <w:proofErr w:type="spellStart"/>
      <w:r>
        <w:rPr>
          <w:lang w:val="uk-UA"/>
        </w:rPr>
        <w:t>Бареза</w:t>
      </w:r>
      <w:proofErr w:type="spellEnd"/>
    </w:p>
    <w:p w:rsidR="00424868" w:rsidRDefault="00424868">
      <w:pPr>
        <w:rPr>
          <w:lang w:val="uk-UA"/>
        </w:rPr>
      </w:pPr>
    </w:p>
    <w:p w:rsidR="00424868" w:rsidRPr="00424868" w:rsidRDefault="00424868" w:rsidP="00E5272B">
      <w:pPr>
        <w:jc w:val="center"/>
        <w:rPr>
          <w:lang w:val="uk-UA"/>
        </w:rPr>
      </w:pPr>
      <w:r>
        <w:rPr>
          <w:lang w:val="uk-UA"/>
        </w:rPr>
        <w:t>10 травня 2019 р.</w:t>
      </w:r>
    </w:p>
    <w:sectPr w:rsidR="00424868" w:rsidRPr="00424868" w:rsidSect="004F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6B24D8"/>
    <w:rsid w:val="00061156"/>
    <w:rsid w:val="00161FEA"/>
    <w:rsid w:val="00280FD9"/>
    <w:rsid w:val="002D3590"/>
    <w:rsid w:val="00367174"/>
    <w:rsid w:val="00377B54"/>
    <w:rsid w:val="00424868"/>
    <w:rsid w:val="004F361B"/>
    <w:rsid w:val="005429F5"/>
    <w:rsid w:val="00574291"/>
    <w:rsid w:val="005D3B21"/>
    <w:rsid w:val="005F1765"/>
    <w:rsid w:val="00681CCB"/>
    <w:rsid w:val="006B24D8"/>
    <w:rsid w:val="007B7940"/>
    <w:rsid w:val="007E579D"/>
    <w:rsid w:val="00867092"/>
    <w:rsid w:val="008A0BA5"/>
    <w:rsid w:val="00941868"/>
    <w:rsid w:val="009F5EAA"/>
    <w:rsid w:val="00A44EA7"/>
    <w:rsid w:val="00AA727F"/>
    <w:rsid w:val="00B21E08"/>
    <w:rsid w:val="00B276E1"/>
    <w:rsid w:val="00C85ED1"/>
    <w:rsid w:val="00D10249"/>
    <w:rsid w:val="00DA179F"/>
    <w:rsid w:val="00DF4275"/>
    <w:rsid w:val="00E117B0"/>
    <w:rsid w:val="00E5272B"/>
    <w:rsid w:val="00E74D78"/>
    <w:rsid w:val="00F76459"/>
    <w:rsid w:val="00F923DD"/>
    <w:rsid w:val="00FC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3DD"/>
    <w:rPr>
      <w:rFonts w:ascii="Tahoma" w:hAnsi="Tahoma" w:cs="Tahoma"/>
      <w:sz w:val="16"/>
      <w:szCs w:val="16"/>
    </w:rPr>
  </w:style>
  <w:style w:type="paragraph" w:customStyle="1" w:styleId="normal">
    <w:name w:val="normal"/>
    <w:rsid w:val="005F1765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!_ORBIT_!\&#1076;&#1110;&#1072;&#1075;&#1088;&#1072;&#1084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6.106874781484669E-2"/>
          <c:y val="0.36504854368932038"/>
          <c:w val="0.53893169946602115"/>
          <c:h val="0.2699029126213593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Лист1!$A$9:$A$15</c:f>
              <c:strCache>
                <c:ptCount val="7"/>
                <c:pt idx="0">
                  <c:v>- адміністрація (керівництво)</c:v>
                </c:pt>
                <c:pt idx="1">
                  <c:v>- куратори академічних груп</c:v>
                </c:pt>
                <c:pt idx="2">
                  <c:v>підрозділ з КП роботи</c:v>
                </c:pt>
                <c:pt idx="3">
                  <c:v>- самі студенти (студентський парламент)</c:v>
                </c:pt>
                <c:pt idx="4">
                  <c:v>- Профспілка, парламент, центр культури</c:v>
                </c:pt>
                <c:pt idx="5">
                  <c:v>- Усі взаємопов‘язано!</c:v>
                </c:pt>
                <c:pt idx="6">
                  <c:v>- Профком! Вони це роблять круто!</c:v>
                </c:pt>
              </c:strCache>
            </c:strRef>
          </c:cat>
          <c:val>
            <c:numRef>
              <c:f>Лист1!$B$9:$B$15</c:f>
              <c:numCache>
                <c:formatCode>General</c:formatCode>
                <c:ptCount val="7"/>
                <c:pt idx="0">
                  <c:v>62</c:v>
                </c:pt>
                <c:pt idx="1">
                  <c:v>75</c:v>
                </c:pt>
                <c:pt idx="2">
                  <c:v>174</c:v>
                </c:pt>
                <c:pt idx="3">
                  <c:v>294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496231291699225"/>
          <c:y val="9.7087443016991327E-3"/>
          <c:w val="0.33282474805153206"/>
          <c:h val="0.9844659207072790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12</cp:revision>
  <dcterms:created xsi:type="dcterms:W3CDTF">2019-06-11T08:11:00Z</dcterms:created>
  <dcterms:modified xsi:type="dcterms:W3CDTF">2020-02-10T07:18:00Z</dcterms:modified>
</cp:coreProperties>
</file>